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Clarifications</w:t>
      </w:r>
    </w:p>
    <w:p w:rsidR="00000000" w:rsidDel="00000000" w:rsidP="00000000" w:rsidRDefault="00000000" w:rsidRPr="00000000" w14:paraId="0000000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can ignore the TreeSpeed class that is part of the code distribution. This class is used to compare the efficiency of the SearchTreeMap and the TreeMap class. Feel free to run it if you want to see some performance results.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right"/>
        <w:rPr>
          <w:color w:val="0000ee"/>
          <w:u w:val="single"/>
        </w:rPr>
      </w:pPr>
      <w:hyperlink r:id="rId6">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md.edu/web-access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