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right="540"/>
        <w:jc w:val="center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u w:val="single"/>
          <w:rtl w:val="0"/>
        </w:rPr>
        <w:t xml:space="preserve">CMSC132 Fall 2018 Maps Worksheet</w:t>
      </w:r>
    </w:p>
    <w:p w:rsidR="00000000" w:rsidDel="00000000" w:rsidP="00000000" w:rsidRDefault="00000000" w:rsidRPr="00000000" w14:paraId="00000001">
      <w:pPr>
        <w:ind w:right="540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Rewrite the WordFrequencyCounter.java lecture example so the case of words is ignored.  To rewrite it use the TreeMap constructor that takes a Comparator as a parameter.  You don’t need to write a Comparator class (use the String.CASE_INSENSTIVE_ORDER comparator).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Discuss how you would use a hash table to implement a map.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Define a class called Friends based on specifications below.  The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Friends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class will keep track of a person’s friends.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Instance variables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Map&lt;String, Map&lt;String, Boolean&gt;&gt; friends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This map will be used to store information about the friends a person has.  The key represent a person and the value is a map that indicates whether a person is a friend of another person.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Any other instance variables you think you need.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Methods (loosely defined, which means feel free to add / modify parameters)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Constructor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– Creates the appropriate map and performs any other required initialization.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defineFriendship(String person, String toPerson, boolean isFriend)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This method will define or update the relationship that exist between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person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toPerson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 For example, defineFriendship(“Kelly”, “John”, true) defines “John” as a friend of “Kelly”; defineFriendship(“Kelly”, “Kyle”, false) defines “Kyle” as not a friend of “Kelly”.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method will create a map for the specified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person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if one does not exist; otherwise it will use the current map.  Keep in mind that if person is a friend of toPerson, toPerson is also a friend of person (two entries must be added/updated in the map).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boolean areFriends(String person1, String person2)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– Returns true if two people are friends and false otherwise.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toString()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– For each person, it returns the name of the person followed by their friends. The information must be sorted alphabetically.  Here is a sample string: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Abby (Al, Bob)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 (Abby, Bob)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Bob (Abby,Al)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Tom ()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18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boolean couldBeFriends(String person1, person2)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– Returns true if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person1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could become a friend of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person2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 To determine whether a person can become a friend of another, you need to determine whether the is a chain of friends starting at person1, leading to Person2.  For example, if “Peter” is a friend of “Jenny”, and “Jenny” is a friend of “Tom”, then “Peter” could be a friend “Tom”.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